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right="51"/>
        <w:spacing w:before="367" w:line="219" w:lineRule="auto"/>
        <w:outlineLvl w:val="0"/>
        <w:jc w:val="right"/>
        <w:rPr>
          <w:rFonts w:ascii="SimSun" w:hAnsi="SimSun" w:eastAsia="SimSun" w:cs="SimSun"/>
          <w:sz w:val="113"/>
          <w:szCs w:val="113"/>
        </w:rPr>
      </w:pPr>
      <w:r>
        <w:rPr>
          <w:rFonts w:ascii="SimSun" w:hAnsi="SimSun" w:eastAsia="SimSun" w:cs="SimSun"/>
          <w:sz w:val="113"/>
          <w:szCs w:val="113"/>
          <w:b/>
          <w:bCs/>
          <w:color w:val="FF3000"/>
          <w:spacing w:val="-87"/>
          <w:w w:val="82"/>
        </w:rPr>
        <w:t>吉林省公路管理局文件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090"/>
        <w:spacing w:before="104" w:line="223" w:lineRule="auto"/>
        <w:rPr/>
      </w:pPr>
      <w:r>
        <w:rPr>
          <w:spacing w:val="5"/>
        </w:rPr>
        <w:t>吉公路技〔2026〕28号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5683232" cy="3816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3232" cy="3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36"/>
        <w:spacing w:before="331" w:line="200" w:lineRule="auto"/>
        <w:rPr>
          <w:rFonts w:ascii="SimSun" w:hAnsi="SimSun" w:eastAsia="SimSun" w:cs="SimSun"/>
          <w:sz w:val="49"/>
          <w:szCs w:val="49"/>
        </w:rPr>
      </w:pPr>
      <w:r>
        <w:rPr>
          <w:rFonts w:ascii="SimSun" w:hAnsi="SimSun" w:eastAsia="SimSun" w:cs="SimSun"/>
          <w:sz w:val="49"/>
          <w:szCs w:val="49"/>
          <w:b/>
          <w:bCs/>
          <w:spacing w:val="-36"/>
        </w:rPr>
        <w:t>吉林省公路管理局关于吉林市2025年省道</w:t>
      </w:r>
    </w:p>
    <w:p>
      <w:pPr>
        <w:ind w:left="946"/>
        <w:spacing w:before="2" w:line="195" w:lineRule="auto"/>
        <w:rPr>
          <w:rFonts w:ascii="SimSun" w:hAnsi="SimSun" w:eastAsia="SimSun" w:cs="SimSun"/>
          <w:sz w:val="49"/>
          <w:szCs w:val="49"/>
        </w:rPr>
      </w:pPr>
      <w:r>
        <w:rPr>
          <w:rFonts w:ascii="SimSun" w:hAnsi="SimSun" w:eastAsia="SimSun" w:cs="SimSun"/>
          <w:sz w:val="49"/>
          <w:szCs w:val="49"/>
          <w:b/>
          <w:bCs/>
          <w:spacing w:val="-40"/>
          <w:w w:val="98"/>
        </w:rPr>
        <w:t>永新公路北大湖至榆木桥子段路面改造</w:t>
      </w:r>
    </w:p>
    <w:p>
      <w:pPr>
        <w:ind w:left="1816"/>
        <w:spacing w:before="1" w:line="219" w:lineRule="auto"/>
        <w:rPr>
          <w:rFonts w:ascii="SimSun" w:hAnsi="SimSun" w:eastAsia="SimSun" w:cs="SimSun"/>
          <w:sz w:val="49"/>
          <w:szCs w:val="49"/>
        </w:rPr>
      </w:pPr>
      <w:r>
        <w:rPr>
          <w:rFonts w:ascii="SimSun" w:hAnsi="SimSun" w:eastAsia="SimSun" w:cs="SimSun"/>
          <w:sz w:val="49"/>
          <w:szCs w:val="49"/>
          <w:b/>
          <w:bCs/>
          <w:spacing w:val="-49"/>
        </w:rPr>
        <w:t>工程施工图设计及预算的批复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460"/>
        <w:spacing w:before="104" w:line="222" w:lineRule="auto"/>
        <w:rPr/>
      </w:pPr>
      <w:r>
        <w:rPr>
          <w:spacing w:val="-6"/>
        </w:rPr>
        <w:t>吉林市公路事业发展中心：</w:t>
      </w:r>
    </w:p>
    <w:p>
      <w:pPr>
        <w:pStyle w:val="BodyText"/>
        <w:ind w:left="409" w:firstLine="670"/>
        <w:spacing w:before="212" w:line="350" w:lineRule="auto"/>
        <w:jc w:val="both"/>
        <w:rPr/>
      </w:pPr>
      <w:r>
        <w:rPr>
          <w:spacing w:val="6"/>
        </w:rPr>
        <w:t>你单位《关于报送吉林市2025年省道永新公路北大湖至</w:t>
      </w:r>
      <w:r>
        <w:rPr>
          <w:spacing w:val="17"/>
        </w:rPr>
        <w:t xml:space="preserve"> </w:t>
      </w:r>
      <w:r>
        <w:rPr>
          <w:spacing w:val="14"/>
        </w:rPr>
        <w:t>榆木桥子段路面改造工程施工图设计及预算的请示</w:t>
      </w:r>
      <w:r>
        <w:rPr>
          <w:spacing w:val="13"/>
        </w:rPr>
        <w:t>》(吉市</w:t>
      </w:r>
      <w:r>
        <w:rPr/>
        <w:t xml:space="preserve"> </w:t>
      </w:r>
      <w:r>
        <w:rPr>
          <w:rFonts w:ascii="KaiTi" w:hAnsi="KaiTi" w:eastAsia="KaiTi" w:cs="KaiTi"/>
          <w:spacing w:val="6"/>
        </w:rPr>
        <w:t>公发〔2026〕1号)</w:t>
      </w:r>
      <w:r>
        <w:rPr>
          <w:spacing w:val="6"/>
        </w:rPr>
        <w:t>收悉，经审查，同意按咨询单位及造价监</w:t>
      </w:r>
      <w:r>
        <w:rPr>
          <w:spacing w:val="6"/>
        </w:rPr>
        <w:t xml:space="preserve"> </w:t>
      </w:r>
      <w:r>
        <w:rPr>
          <w:spacing w:val="-4"/>
        </w:rPr>
        <w:t>督审核部门意见修改后的施工图设计及预算，设计成果符合现</w:t>
      </w:r>
      <w:r>
        <w:rPr>
          <w:spacing w:val="9"/>
        </w:rPr>
        <w:t xml:space="preserve"> </w:t>
      </w:r>
      <w:r>
        <w:rPr>
          <w:spacing w:val="-5"/>
        </w:rPr>
        <w:t>行技术标准和规范，可以作为施工依据，现批复如下：</w:t>
      </w:r>
    </w:p>
    <w:p>
      <w:pPr>
        <w:ind w:left="1049"/>
        <w:spacing w:before="19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6"/>
        </w:rPr>
        <w:t>一</w:t>
      </w:r>
      <w:r>
        <w:rPr>
          <w:rFonts w:ascii="SimHei" w:hAnsi="SimHei" w:eastAsia="SimHei" w:cs="SimHei"/>
          <w:sz w:val="30"/>
          <w:szCs w:val="30"/>
          <w:spacing w:val="-81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16"/>
        </w:rPr>
        <w:t>、工程概况与技术标准</w:t>
      </w:r>
    </w:p>
    <w:p>
      <w:pPr>
        <w:pStyle w:val="BodyText"/>
        <w:ind w:left="409" w:right="15" w:firstLine="670"/>
        <w:spacing w:before="209" w:line="347" w:lineRule="auto"/>
        <w:rPr/>
      </w:pPr>
      <w:r>
        <w:rPr>
          <w:spacing w:val="7"/>
        </w:rPr>
        <w:t>吉林市2025年省道永新公路(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S206)</w:t>
      </w:r>
      <w:r>
        <w:rPr>
          <w:rFonts w:ascii="Times New Roman" w:hAnsi="Times New Roman" w:eastAsia="Times New Roman" w:cs="Times New Roman"/>
          <w:spacing w:val="33"/>
        </w:rPr>
        <w:t xml:space="preserve">  </w:t>
      </w:r>
      <w:r>
        <w:rPr>
          <w:spacing w:val="7"/>
        </w:rPr>
        <w:t>北大湖至</w:t>
      </w:r>
      <w:r>
        <w:rPr>
          <w:spacing w:val="6"/>
        </w:rPr>
        <w:t>榆木桥子</w:t>
      </w:r>
      <w:r>
        <w:rPr/>
        <w:t xml:space="preserve"> </w:t>
      </w:r>
      <w:r>
        <w:rPr>
          <w:spacing w:val="8"/>
        </w:rPr>
        <w:t>段路面改造工程位于吉林市永吉县、桦甸市境内，起</w:t>
      </w:r>
      <w:r>
        <w:rPr>
          <w:spacing w:val="7"/>
        </w:rPr>
        <w:t>点位于</w:t>
      </w:r>
    </w:p>
    <w:p>
      <w:pPr>
        <w:spacing w:line="347" w:lineRule="auto"/>
        <w:sectPr>
          <w:footerReference w:type="default" r:id="rId1"/>
          <w:pgSz w:w="11780" w:h="16980"/>
          <w:pgMar w:top="1443" w:right="1537" w:bottom="1208" w:left="1290" w:header="0" w:footer="921" w:gutter="0"/>
        </w:sectPr>
        <w:rPr/>
      </w:pPr>
    </w:p>
    <w:p>
      <w:pPr>
        <w:pStyle w:val="BodyText"/>
        <w:ind w:right="88"/>
        <w:spacing w:before="138" w:line="321" w:lineRule="auto"/>
        <w:jc w:val="both"/>
        <w:rPr>
          <w:sz w:val="35"/>
          <w:szCs w:val="35"/>
        </w:rPr>
      </w:pPr>
      <w:r>
        <w:rPr>
          <w:sz w:val="35"/>
          <w:szCs w:val="35"/>
          <w:spacing w:val="-25"/>
        </w:rPr>
        <w:t>永吉县北大湖镇，桩号为</w:t>
      </w:r>
      <w:r>
        <w:rPr>
          <w:rFonts w:ascii="Times New Roman" w:hAnsi="Times New Roman" w:eastAsia="Times New Roman" w:cs="Times New Roman"/>
          <w:sz w:val="35"/>
          <w:szCs w:val="35"/>
          <w:spacing w:val="-25"/>
        </w:rPr>
        <w:t>K25+500,</w:t>
      </w:r>
      <w:r>
        <w:rPr>
          <w:rFonts w:ascii="Times New Roman" w:hAnsi="Times New Roman" w:eastAsia="Times New Roman" w:cs="Times New Roman"/>
          <w:sz w:val="35"/>
          <w:szCs w:val="35"/>
          <w:spacing w:val="22"/>
        </w:rPr>
        <w:t xml:space="preserve"> </w:t>
      </w:r>
      <w:r>
        <w:rPr>
          <w:sz w:val="35"/>
          <w:szCs w:val="35"/>
          <w:spacing w:val="-25"/>
        </w:rPr>
        <w:t>经朝阳一村、王家店、向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:spacing w:val="-24"/>
        </w:rPr>
        <w:t>阳村、大平岭、新开河村、八道河子镇、前蜂蜜</w:t>
      </w:r>
      <w:r>
        <w:rPr>
          <w:sz w:val="35"/>
          <w:szCs w:val="35"/>
          <w:spacing w:val="-25"/>
        </w:rPr>
        <w:t>顶子、二道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:spacing w:val="-22"/>
        </w:rPr>
        <w:t>沟村，终点位于榆木桥子镇，桩号为</w:t>
      </w:r>
      <w:r>
        <w:rPr>
          <w:rFonts w:ascii="Times New Roman" w:hAnsi="Times New Roman" w:eastAsia="Times New Roman" w:cs="Times New Roman"/>
          <w:sz w:val="35"/>
          <w:szCs w:val="35"/>
          <w:spacing w:val="-22"/>
        </w:rPr>
        <w:t>K65+000, </w:t>
      </w:r>
      <w:r>
        <w:rPr>
          <w:sz w:val="35"/>
          <w:szCs w:val="35"/>
          <w:spacing w:val="-22"/>
        </w:rPr>
        <w:t>路线全长</w:t>
      </w:r>
      <w:r>
        <w:rPr>
          <w:sz w:val="35"/>
          <w:szCs w:val="35"/>
          <w:spacing w:val="-23"/>
        </w:rPr>
        <w:t>39.5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:spacing w:val="-23"/>
        </w:rPr>
        <w:t>公里，采用设计速度100公里/小时的双向四车道一级公路标</w:t>
      </w:r>
      <w:r>
        <w:rPr>
          <w:sz w:val="35"/>
          <w:szCs w:val="35"/>
          <w:spacing w:val="13"/>
        </w:rPr>
        <w:t xml:space="preserve"> </w:t>
      </w:r>
      <w:r>
        <w:rPr>
          <w:sz w:val="35"/>
          <w:szCs w:val="35"/>
          <w:spacing w:val="-3"/>
        </w:rPr>
        <w:t>准，标准路基宽度25.5米，路面宽度22.0米</w:t>
      </w:r>
      <w:r>
        <w:rPr>
          <w:sz w:val="35"/>
          <w:szCs w:val="35"/>
          <w:spacing w:val="-4"/>
        </w:rPr>
        <w:t>。共有大桥4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:spacing w:val="-9"/>
        </w:rPr>
        <w:t>座、中桥4座、小桥36座、涵洞102道，与</w:t>
      </w:r>
      <w:r>
        <w:rPr>
          <w:sz w:val="35"/>
          <w:szCs w:val="35"/>
          <w:spacing w:val="-10"/>
        </w:rPr>
        <w:t>等级路平面交叉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:spacing w:val="-25"/>
        </w:rPr>
        <w:t>39处。维修利用桥涵设计荷载等级维持原标准。</w:t>
      </w:r>
    </w:p>
    <w:p>
      <w:pPr>
        <w:pStyle w:val="BodyText"/>
        <w:ind w:left="679"/>
        <w:spacing w:before="4" w:line="222" w:lineRule="auto"/>
        <w:rPr>
          <w:sz w:val="35"/>
          <w:szCs w:val="35"/>
        </w:rPr>
      </w:pPr>
      <w:r>
        <w:rPr>
          <w:sz w:val="35"/>
          <w:szCs w:val="35"/>
          <w:spacing w:val="-31"/>
        </w:rPr>
        <w:t>主要工程内容为改造既有路面及安全设施。</w:t>
      </w:r>
    </w:p>
    <w:p>
      <w:pPr>
        <w:ind w:left="639"/>
        <w:spacing w:before="218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5"/>
        </w:rPr>
        <w:t>二、设计部分</w:t>
      </w:r>
    </w:p>
    <w:p>
      <w:pPr>
        <w:pStyle w:val="BodyText"/>
        <w:ind w:left="800"/>
        <w:spacing w:before="196" w:line="222" w:lineRule="auto"/>
        <w:rPr>
          <w:sz w:val="35"/>
          <w:szCs w:val="35"/>
        </w:rPr>
      </w:pPr>
      <w:r>
        <w:rPr>
          <w:sz w:val="35"/>
          <w:szCs w:val="35"/>
          <w:spacing w:val="-19"/>
        </w:rPr>
        <w:t>(一)同意路基、排水及防护工程设计方案。</w:t>
      </w:r>
    </w:p>
    <w:p>
      <w:pPr>
        <w:pStyle w:val="BodyText"/>
        <w:ind w:left="800"/>
        <w:spacing w:before="200" w:line="223" w:lineRule="auto"/>
        <w:rPr>
          <w:sz w:val="35"/>
          <w:szCs w:val="35"/>
        </w:rPr>
      </w:pPr>
      <w:r>
        <w:rPr>
          <w:sz w:val="35"/>
          <w:szCs w:val="35"/>
          <w:spacing w:val="-11"/>
        </w:rPr>
        <w:t>(二)同意路面结构方案</w:t>
      </w:r>
    </w:p>
    <w:p>
      <w:pPr>
        <w:pStyle w:val="BodyText"/>
        <w:ind w:firstLine="669"/>
        <w:spacing w:before="209" w:line="332" w:lineRule="auto"/>
        <w:jc w:val="both"/>
        <w:rPr>
          <w:sz w:val="33"/>
          <w:szCs w:val="33"/>
        </w:rPr>
      </w:pPr>
      <w:r>
        <w:rPr>
          <w:sz w:val="33"/>
          <w:szCs w:val="33"/>
          <w:spacing w:val="2"/>
        </w:rPr>
        <w:t>补强段处理病害后加铺4厘米细粒式橡胶改性沥青混凝</w:t>
      </w:r>
      <w:r>
        <w:rPr>
          <w:sz w:val="33"/>
          <w:szCs w:val="33"/>
          <w:spacing w:val="16"/>
        </w:rPr>
        <w:t xml:space="preserve"> </w:t>
      </w:r>
      <w:r>
        <w:rPr>
          <w:sz w:val="33"/>
          <w:szCs w:val="33"/>
          <w:spacing w:val="-6"/>
        </w:rPr>
        <w:t>土(</w:t>
      </w:r>
      <w:r>
        <w:rPr>
          <w:sz w:val="33"/>
          <w:szCs w:val="33"/>
          <w:spacing w:val="-84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spacing w:val="-6"/>
        </w:rPr>
        <w:t>AC-13)</w:t>
      </w:r>
      <w:r>
        <w:rPr>
          <w:sz w:val="33"/>
          <w:szCs w:val="33"/>
          <w:spacing w:val="-6"/>
        </w:rPr>
        <w:t>上面层+6厘米中粒式橡胶改性沥青混凝土(</w:t>
      </w:r>
      <w:r>
        <w:rPr>
          <w:rFonts w:ascii="Times New Roman" w:hAnsi="Times New Roman" w:eastAsia="Times New Roman" w:cs="Times New Roman"/>
          <w:sz w:val="33"/>
          <w:szCs w:val="33"/>
          <w:spacing w:val="-6"/>
        </w:rPr>
        <w:t>AC-20)</w:t>
      </w:r>
      <w:r>
        <w:rPr>
          <w:rFonts w:ascii="Times New Roman" w:hAnsi="Times New Roman" w:eastAsia="Times New Roman" w:cs="Times New Roman"/>
          <w:sz w:val="33"/>
          <w:szCs w:val="33"/>
        </w:rPr>
        <w:t xml:space="preserve">  </w:t>
      </w:r>
      <w:r>
        <w:rPr>
          <w:sz w:val="33"/>
          <w:szCs w:val="33"/>
          <w:spacing w:val="8"/>
        </w:rPr>
        <w:t>下面层+25厘米水泥稳定碎石基层(5:95);标高受限下卧段</w:t>
      </w:r>
      <w:r>
        <w:rPr>
          <w:sz w:val="33"/>
          <w:szCs w:val="33"/>
          <w:spacing w:val="2"/>
        </w:rPr>
        <w:t xml:space="preserve"> </w:t>
      </w:r>
      <w:r>
        <w:rPr>
          <w:sz w:val="33"/>
          <w:szCs w:val="33"/>
        </w:rPr>
        <w:t>采用4厘米细粒式橡胶改性沥青混凝土(</w:t>
      </w:r>
      <w:r>
        <w:rPr>
          <w:sz w:val="33"/>
          <w:szCs w:val="33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</w:rPr>
        <w:t>AC-13) </w:t>
      </w:r>
      <w:r>
        <w:rPr>
          <w:sz w:val="33"/>
          <w:szCs w:val="33"/>
        </w:rPr>
        <w:t>上面层+6厘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2"/>
        </w:rPr>
        <w:t>米中粒式橡胶改性沥青混凝土(</w:t>
      </w:r>
      <w:r>
        <w:rPr>
          <w:sz w:val="33"/>
          <w:szCs w:val="33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spacing w:val="-2"/>
        </w:rPr>
        <w:t>AC-20)</w:t>
      </w:r>
      <w:r>
        <w:rPr>
          <w:rFonts w:ascii="Times New Roman" w:hAnsi="Times New Roman" w:eastAsia="Times New Roman" w:cs="Times New Roman"/>
          <w:sz w:val="33"/>
          <w:szCs w:val="33"/>
          <w:spacing w:val="53"/>
        </w:rPr>
        <w:t xml:space="preserve"> </w:t>
      </w:r>
      <w:r>
        <w:rPr>
          <w:sz w:val="33"/>
          <w:szCs w:val="33"/>
          <w:spacing w:val="-2"/>
        </w:rPr>
        <w:t>下面层+32厘米水泥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10"/>
        </w:rPr>
        <w:t>稳定碎石基层(5:95)+16厘米水泥稳定碎石底基层(4:96);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2"/>
        </w:rPr>
        <w:t>中央分隔带采用平齐硬化式处理，结构为4厘米细粒式橡胶</w:t>
      </w:r>
      <w:r>
        <w:rPr>
          <w:sz w:val="33"/>
          <w:szCs w:val="33"/>
          <w:spacing w:val="2"/>
        </w:rPr>
        <w:t xml:space="preserve"> </w:t>
      </w:r>
      <w:r>
        <w:rPr>
          <w:sz w:val="33"/>
          <w:szCs w:val="33"/>
          <w:spacing w:val="4"/>
        </w:rPr>
        <w:t>改性沥青混凝土(</w:t>
      </w:r>
      <w:r>
        <w:rPr>
          <w:sz w:val="33"/>
          <w:szCs w:val="33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</w:rPr>
        <w:t>AC</w:t>
      </w:r>
      <w:r>
        <w:rPr>
          <w:rFonts w:ascii="Times New Roman" w:hAnsi="Times New Roman" w:eastAsia="Times New Roman" w:cs="Times New Roman"/>
          <w:sz w:val="33"/>
          <w:szCs w:val="33"/>
          <w:spacing w:val="4"/>
        </w:rPr>
        <w:t>-13)</w:t>
      </w:r>
      <w:r>
        <w:rPr>
          <w:rFonts w:ascii="Times New Roman" w:hAnsi="Times New Roman" w:eastAsia="Times New Roman" w:cs="Times New Roman"/>
          <w:sz w:val="33"/>
          <w:szCs w:val="33"/>
          <w:spacing w:val="62"/>
        </w:rPr>
        <w:t xml:space="preserve"> </w:t>
      </w:r>
      <w:r>
        <w:rPr>
          <w:sz w:val="33"/>
          <w:szCs w:val="33"/>
          <w:spacing w:val="4"/>
        </w:rPr>
        <w:t>上面层+15厘米旧路铣刨料(掺5%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20"/>
        </w:rPr>
        <w:t>水泥)基层+旧路铣刨料功能层(厚度15-43厘米不等),中</w:t>
      </w:r>
      <w:r>
        <w:rPr>
          <w:sz w:val="33"/>
          <w:szCs w:val="33"/>
          <w:spacing w:val="1"/>
        </w:rPr>
        <w:t xml:space="preserve"> </w:t>
      </w:r>
      <w:r>
        <w:rPr>
          <w:sz w:val="33"/>
          <w:szCs w:val="33"/>
          <w:spacing w:val="15"/>
        </w:rPr>
        <w:t>央分隔带开口路面采用4厘米细粒式橡胶改性沥青混凝土</w:t>
      </w:r>
      <w:r>
        <w:rPr>
          <w:sz w:val="33"/>
          <w:szCs w:val="33"/>
          <w:spacing w:val="10"/>
        </w:rPr>
        <w:t xml:space="preserve"> </w:t>
      </w:r>
      <w:r>
        <w:rPr>
          <w:sz w:val="33"/>
          <w:szCs w:val="33"/>
          <w:spacing w:val="1"/>
        </w:rPr>
        <w:t>(</w:t>
      </w:r>
      <w:r>
        <w:rPr>
          <w:rFonts w:ascii="Times New Roman" w:hAnsi="Times New Roman" w:eastAsia="Times New Roman" w:cs="Times New Roman"/>
          <w:sz w:val="33"/>
          <w:szCs w:val="33"/>
        </w:rPr>
        <w:t>AC</w:t>
      </w:r>
      <w:r>
        <w:rPr>
          <w:rFonts w:ascii="Times New Roman" w:hAnsi="Times New Roman" w:eastAsia="Times New Roman" w:cs="Times New Roman"/>
          <w:sz w:val="33"/>
          <w:szCs w:val="33"/>
          <w:spacing w:val="1"/>
        </w:rPr>
        <w:t>-13)</w:t>
      </w:r>
      <w:r>
        <w:rPr>
          <w:sz w:val="33"/>
          <w:szCs w:val="33"/>
          <w:spacing w:val="1"/>
        </w:rPr>
        <w:t>上面层+20厘米水泥混凝土下面层+旧路铣刨料功能</w:t>
      </w:r>
      <w:r>
        <w:rPr>
          <w:sz w:val="33"/>
          <w:szCs w:val="33"/>
          <w:spacing w:val="16"/>
        </w:rPr>
        <w:t xml:space="preserve"> </w:t>
      </w:r>
      <w:r>
        <w:rPr>
          <w:sz w:val="33"/>
          <w:szCs w:val="33"/>
          <w:spacing w:val="21"/>
        </w:rPr>
        <w:t>层(厚度11-38厘米不等)。</w:t>
      </w:r>
    </w:p>
    <w:p>
      <w:pPr>
        <w:spacing w:line="332" w:lineRule="auto"/>
        <w:sectPr>
          <w:footerReference w:type="default" r:id="rId3"/>
          <w:pgSz w:w="11710" w:h="16930"/>
          <w:pgMar w:top="1439" w:right="1549" w:bottom="1248" w:left="1580" w:header="0" w:footer="961" w:gutter="0"/>
        </w:sectPr>
        <w:rPr>
          <w:sz w:val="33"/>
          <w:szCs w:val="33"/>
        </w:rPr>
      </w:pPr>
    </w:p>
    <w:p>
      <w:pPr>
        <w:pStyle w:val="BodyText"/>
        <w:ind w:left="770"/>
        <w:spacing w:before="256" w:line="222" w:lineRule="auto"/>
        <w:rPr>
          <w:sz w:val="31"/>
          <w:szCs w:val="31"/>
        </w:rPr>
      </w:pPr>
      <w:r>
        <w:rPr>
          <w:sz w:val="31"/>
          <w:szCs w:val="31"/>
          <w:spacing w:val="32"/>
        </w:rPr>
        <w:t>(三)桥梁、涵洞</w:t>
      </w:r>
    </w:p>
    <w:p>
      <w:pPr>
        <w:pStyle w:val="BodyText"/>
        <w:ind w:firstLine="710"/>
        <w:spacing w:before="207" w:line="350" w:lineRule="auto"/>
        <w:jc w:val="both"/>
        <w:rPr/>
      </w:pPr>
      <w:r>
        <w:rPr>
          <w:spacing w:val="-3"/>
        </w:rPr>
        <w:t>同意范家桥、王家北桥、王家南桥、水库桥、大平岭桥、</w:t>
      </w:r>
      <w:r>
        <w:rPr>
          <w:spacing w:val="13"/>
        </w:rPr>
        <w:t xml:space="preserve"> </w:t>
      </w:r>
      <w:r>
        <w:rPr>
          <w:spacing w:val="-2"/>
        </w:rPr>
        <w:t>海浪布一号桥、海浪布二号桥、二道沟通道桥、三道沟小桥、</w:t>
      </w:r>
      <w:r>
        <w:rPr>
          <w:spacing w:val="12"/>
        </w:rPr>
        <w:t xml:space="preserve"> </w:t>
      </w:r>
      <w:r>
        <w:rPr>
          <w:spacing w:val="8"/>
        </w:rPr>
        <w:t>三道沟通道桥、合隆屯桥、兴福小桥等24座桥梁(上、下行)</w:t>
      </w:r>
      <w:r>
        <w:rPr>
          <w:spacing w:val="16"/>
        </w:rPr>
        <w:t xml:space="preserve"> </w:t>
      </w:r>
      <w:r>
        <w:rPr>
          <w:spacing w:val="4"/>
        </w:rPr>
        <w:t>顶升后维修利用，其他20座桥梁维修后利用的设计方案。</w:t>
      </w:r>
    </w:p>
    <w:p>
      <w:pPr>
        <w:pStyle w:val="BodyText"/>
        <w:ind w:right="107" w:firstLine="710"/>
        <w:spacing w:before="2" w:line="355" w:lineRule="auto"/>
        <w:rPr/>
      </w:pPr>
      <w:r>
        <w:rPr>
          <w:spacing w:val="12"/>
        </w:rPr>
        <w:t>同意沿线102道涵洞维持原标准进行维修后利用的设计</w:t>
      </w:r>
      <w:r>
        <w:rPr>
          <w:spacing w:val="11"/>
        </w:rPr>
        <w:t xml:space="preserve"> </w:t>
      </w:r>
      <w:r>
        <w:rPr>
          <w:spacing w:val="-16"/>
        </w:rPr>
        <w:t>方案。</w:t>
      </w:r>
    </w:p>
    <w:p>
      <w:pPr>
        <w:pStyle w:val="BodyText"/>
        <w:ind w:left="770"/>
        <w:spacing w:line="223" w:lineRule="auto"/>
        <w:rPr>
          <w:sz w:val="31"/>
          <w:szCs w:val="31"/>
        </w:rPr>
      </w:pPr>
      <w:r>
        <w:rPr>
          <w:sz w:val="31"/>
          <w:szCs w:val="31"/>
          <w:spacing w:val="34"/>
        </w:rPr>
        <w:t>(四)路线交叉</w:t>
      </w:r>
    </w:p>
    <w:p>
      <w:pPr>
        <w:pStyle w:val="BodyText"/>
        <w:ind w:right="108" w:firstLine="710"/>
        <w:spacing w:before="234" w:line="355" w:lineRule="auto"/>
        <w:rPr/>
      </w:pPr>
      <w:r>
        <w:rPr>
          <w:spacing w:val="6"/>
        </w:rPr>
        <w:t>同意沿线平面交叉设计方案。建设期应实施好平面交叉</w:t>
      </w:r>
      <w:r>
        <w:rPr>
          <w:spacing w:val="5"/>
        </w:rPr>
        <w:t xml:space="preserve"> </w:t>
      </w:r>
      <w:r>
        <w:rPr>
          <w:spacing w:val="-5"/>
        </w:rPr>
        <w:t>安全设施工程，确保运营安全。</w:t>
      </w:r>
    </w:p>
    <w:p>
      <w:pPr>
        <w:pStyle w:val="BodyText"/>
        <w:ind w:left="770"/>
        <w:spacing w:line="222" w:lineRule="auto"/>
        <w:rPr/>
      </w:pPr>
      <w:r>
        <w:rPr>
          <w:spacing w:val="14"/>
        </w:rPr>
        <w:t>(五)交通工程及沿线设施</w:t>
      </w:r>
    </w:p>
    <w:p>
      <w:pPr>
        <w:pStyle w:val="BodyText"/>
        <w:ind w:firstLine="710"/>
        <w:spacing w:before="214" w:line="351" w:lineRule="auto"/>
        <w:rPr/>
      </w:pPr>
      <w:r>
        <w:rPr>
          <w:spacing w:val="-3"/>
        </w:rPr>
        <w:t>同意交通工程及沿线设施设计方案。建设期应做好标志、</w:t>
      </w:r>
      <w:r>
        <w:rPr>
          <w:spacing w:val="13"/>
        </w:rPr>
        <w:t xml:space="preserve"> </w:t>
      </w:r>
      <w:r>
        <w:rPr>
          <w:spacing w:val="-1"/>
        </w:rPr>
        <w:t>标线、护栏的进场材料检测验收，保证安全设施施工质量。</w:t>
      </w:r>
    </w:p>
    <w:p>
      <w:pPr>
        <w:pStyle w:val="BodyText"/>
        <w:ind w:left="770"/>
        <w:spacing w:line="220" w:lineRule="auto"/>
        <w:rPr/>
      </w:pPr>
      <w:r>
        <w:rPr>
          <w:spacing w:val="14"/>
        </w:rPr>
        <w:t>(六)环境保护及筑路材料</w:t>
      </w:r>
    </w:p>
    <w:p>
      <w:pPr>
        <w:pStyle w:val="BodyText"/>
        <w:ind w:left="659"/>
        <w:spacing w:before="240" w:line="221" w:lineRule="auto"/>
        <w:rPr/>
      </w:pPr>
      <w:r>
        <w:rPr>
          <w:rFonts w:ascii="Times New Roman" w:hAnsi="Times New Roman" w:eastAsia="Times New Roman" w:cs="Times New Roman"/>
          <w:spacing w:val="-2"/>
        </w:rPr>
        <w:t>1. </w:t>
      </w:r>
      <w:r>
        <w:rPr>
          <w:spacing w:val="-2"/>
        </w:rPr>
        <w:t>同意绿化与防护工程相结合环保景观设计方案。</w:t>
      </w:r>
    </w:p>
    <w:p>
      <w:pPr>
        <w:pStyle w:val="BodyText"/>
        <w:ind w:right="190" w:firstLine="659"/>
        <w:spacing w:before="196" w:line="289" w:lineRule="auto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同意基于实际调查经试验检测拟定的筑路材料方</w:t>
      </w:r>
      <w:r>
        <w:rPr>
          <w:spacing w:val="7"/>
        </w:rPr>
        <w:t>案。</w:t>
      </w:r>
      <w:r>
        <w:rPr/>
        <w:t xml:space="preserve"> </w:t>
      </w:r>
      <w:r>
        <w:rPr>
          <w:spacing w:val="-4"/>
        </w:rPr>
        <w:t>建设期应加强材料检测，保障工程质量。</w:t>
      </w:r>
    </w:p>
    <w:p>
      <w:pPr>
        <w:ind w:left="629"/>
        <w:spacing w:before="232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三、建设期</w:t>
      </w:r>
    </w:p>
    <w:p>
      <w:pPr>
        <w:pStyle w:val="BodyText"/>
        <w:ind w:left="659"/>
        <w:spacing w:before="248" w:line="222" w:lineRule="auto"/>
        <w:rPr/>
      </w:pPr>
      <w:r>
        <w:rPr>
          <w:spacing w:val="-4"/>
        </w:rPr>
        <w:t>工程建设期为自开工之日起12个月。</w:t>
      </w:r>
    </w:p>
    <w:p>
      <w:pPr>
        <w:ind w:left="659"/>
        <w:spacing w:before="205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四、施工组织设计和预算</w:t>
      </w:r>
    </w:p>
    <w:p>
      <w:pPr>
        <w:pStyle w:val="BodyText"/>
        <w:ind w:right="150" w:firstLine="770"/>
        <w:spacing w:before="224" w:line="345" w:lineRule="auto"/>
        <w:rPr/>
      </w:pPr>
      <w:r>
        <w:rPr>
          <w:spacing w:val="15"/>
        </w:rPr>
        <w:t>(一)原则同意施工组织设计。建设期结合实际进一步</w:t>
      </w:r>
      <w:r>
        <w:rPr>
          <w:spacing w:val="8"/>
        </w:rPr>
        <w:t xml:space="preserve"> </w:t>
      </w:r>
      <w:r>
        <w:rPr>
          <w:spacing w:val="-2"/>
        </w:rPr>
        <w:t>优化临时交通组织方案，确保施工和运行安全。</w:t>
      </w:r>
    </w:p>
    <w:p>
      <w:pPr>
        <w:spacing w:line="345" w:lineRule="auto"/>
        <w:sectPr>
          <w:footerReference w:type="default" r:id="rId4"/>
          <w:pgSz w:w="11830" w:h="16990"/>
          <w:pgMar w:top="1444" w:right="1430" w:bottom="1247" w:left="1750" w:header="0" w:footer="949" w:gutter="0"/>
        </w:sectPr>
        <w:rPr/>
      </w:pPr>
    </w:p>
    <w:p>
      <w:pPr>
        <w:pStyle w:val="BodyText"/>
        <w:ind w:right="134" w:firstLine="789"/>
        <w:spacing w:before="133" w:line="324" w:lineRule="auto"/>
        <w:jc w:val="both"/>
        <w:rPr>
          <w:rFonts w:ascii="KaiTi" w:hAnsi="KaiTi" w:eastAsia="KaiTi" w:cs="KaiTi"/>
          <w:sz w:val="35"/>
          <w:szCs w:val="35"/>
        </w:rPr>
      </w:pPr>
      <w:r>
        <w:rPr>
          <w:sz w:val="35"/>
          <w:szCs w:val="35"/>
          <w:spacing w:val="-14"/>
        </w:rPr>
        <w:t>(二)施工图预算的取费标准和计价依据符合国家和吉</w:t>
      </w:r>
      <w:r>
        <w:rPr>
          <w:sz w:val="35"/>
          <w:szCs w:val="35"/>
          <w:spacing w:val="5"/>
        </w:rPr>
        <w:t xml:space="preserve"> </w:t>
      </w:r>
      <w:r>
        <w:rPr>
          <w:sz w:val="35"/>
          <w:szCs w:val="35"/>
          <w:spacing w:val="-21"/>
        </w:rPr>
        <w:t>林省的有关规定，吉林市2025年省道永</w:t>
      </w:r>
      <w:r>
        <w:rPr>
          <w:sz w:val="35"/>
          <w:szCs w:val="35"/>
          <w:spacing w:val="-22"/>
        </w:rPr>
        <w:t>新公路北大湖至榆木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:spacing w:val="-14"/>
        </w:rPr>
        <w:t>桥子段路面改造工程核准预算总金额为329,372,162元，公</w:t>
      </w:r>
      <w:r>
        <w:rPr>
          <w:sz w:val="35"/>
          <w:szCs w:val="35"/>
          <w:spacing w:val="11"/>
        </w:rPr>
        <w:t xml:space="preserve"> </w:t>
      </w:r>
      <w:r>
        <w:rPr>
          <w:sz w:val="35"/>
          <w:szCs w:val="35"/>
          <w:spacing w:val="-5"/>
        </w:rPr>
        <w:t>路基本造价为328,662,</w:t>
      </w:r>
      <w:r>
        <w:rPr>
          <w:rFonts w:ascii="KaiTi" w:hAnsi="KaiTi" w:eastAsia="KaiTi" w:cs="KaiTi"/>
          <w:sz w:val="35"/>
          <w:szCs w:val="35"/>
          <w:spacing w:val="-5"/>
        </w:rPr>
        <w:t>002元(详见附件)。</w:t>
      </w:r>
    </w:p>
    <w:p>
      <w:pPr>
        <w:ind w:left="669"/>
        <w:spacing w:before="32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五、其他事项</w:t>
      </w:r>
    </w:p>
    <w:p>
      <w:pPr>
        <w:pStyle w:val="BodyText"/>
        <w:ind w:firstLine="789"/>
        <w:spacing w:before="202" w:line="310" w:lineRule="auto"/>
        <w:rPr>
          <w:sz w:val="33"/>
          <w:szCs w:val="33"/>
        </w:rPr>
      </w:pPr>
      <w:r>
        <w:rPr>
          <w:sz w:val="33"/>
          <w:szCs w:val="33"/>
          <w:spacing w:val="5"/>
        </w:rPr>
        <w:t>(一)在项目实施过程中，要加强成本控制管理，严格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3"/>
        </w:rPr>
        <w:t>执行《吉林省交通运输厅关于发布〈吉林省交通建设项目计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4"/>
        </w:rPr>
        <w:t>价行为督查办法〉等八项制度文件的通知</w:t>
      </w:r>
      <w:r>
        <w:rPr>
          <w:rFonts w:ascii="KaiTi" w:hAnsi="KaiTi" w:eastAsia="KaiTi" w:cs="KaiTi"/>
          <w:sz w:val="33"/>
          <w:szCs w:val="33"/>
          <w:spacing w:val="-4"/>
        </w:rPr>
        <w:t>》(吉交发〔2016〕</w:t>
      </w:r>
      <w:r>
        <w:rPr>
          <w:rFonts w:ascii="KaiTi" w:hAnsi="KaiTi" w:eastAsia="KaiTi" w:cs="KaiTi"/>
          <w:sz w:val="33"/>
          <w:szCs w:val="33"/>
          <w:spacing w:val="14"/>
        </w:rPr>
        <w:t xml:space="preserve"> </w:t>
      </w:r>
      <w:r>
        <w:rPr>
          <w:rFonts w:ascii="KaiTi" w:hAnsi="KaiTi" w:eastAsia="KaiTi" w:cs="KaiTi"/>
          <w:sz w:val="33"/>
          <w:szCs w:val="33"/>
          <w:spacing w:val="-6"/>
        </w:rPr>
        <w:t>5</w:t>
      </w:r>
      <w:r>
        <w:rPr>
          <w:rFonts w:ascii="KaiTi" w:hAnsi="KaiTi" w:eastAsia="KaiTi" w:cs="KaiTi"/>
          <w:sz w:val="33"/>
          <w:szCs w:val="33"/>
          <w:spacing w:val="-63"/>
        </w:rPr>
        <w:t xml:space="preserve"> </w:t>
      </w:r>
      <w:r>
        <w:rPr>
          <w:rFonts w:ascii="KaiTi" w:hAnsi="KaiTi" w:eastAsia="KaiTi" w:cs="KaiTi"/>
          <w:sz w:val="33"/>
          <w:szCs w:val="33"/>
          <w:spacing w:val="-6"/>
        </w:rPr>
        <w:t>号</w:t>
      </w:r>
      <w:r>
        <w:rPr>
          <w:rFonts w:ascii="KaiTi" w:hAnsi="KaiTi" w:eastAsia="KaiTi" w:cs="KaiTi"/>
          <w:sz w:val="33"/>
          <w:szCs w:val="33"/>
          <w:spacing w:val="-76"/>
        </w:rPr>
        <w:t xml:space="preserve"> </w:t>
      </w:r>
      <w:r>
        <w:rPr>
          <w:rFonts w:ascii="KaiTi" w:hAnsi="KaiTi" w:eastAsia="KaiTi" w:cs="KaiTi"/>
          <w:sz w:val="33"/>
          <w:szCs w:val="33"/>
          <w:spacing w:val="-6"/>
        </w:rPr>
        <w:t>)</w:t>
      </w:r>
      <w:r>
        <w:rPr>
          <w:sz w:val="33"/>
          <w:szCs w:val="33"/>
          <w:spacing w:val="-6"/>
        </w:rPr>
        <w:t>规定。</w:t>
      </w:r>
    </w:p>
    <w:p>
      <w:pPr>
        <w:pStyle w:val="BodyText"/>
        <w:ind w:right="141" w:firstLine="789"/>
        <w:spacing w:before="227" w:line="265" w:lineRule="auto"/>
        <w:rPr>
          <w:sz w:val="35"/>
          <w:szCs w:val="35"/>
        </w:rPr>
      </w:pPr>
      <w:r>
        <w:rPr>
          <w:sz w:val="35"/>
          <w:szCs w:val="35"/>
          <w:spacing w:val="-14"/>
        </w:rPr>
        <w:t>(二)为保证工程顺利实施，设计单位应及时做好</w:t>
      </w:r>
      <w:r>
        <w:rPr>
          <w:sz w:val="35"/>
          <w:szCs w:val="35"/>
          <w:spacing w:val="-15"/>
        </w:rPr>
        <w:t>设计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:spacing w:val="-29"/>
        </w:rPr>
        <w:t>服务工作。</w:t>
      </w:r>
    </w:p>
    <w:p>
      <w:pPr>
        <w:pStyle w:val="BodyText"/>
        <w:ind w:right="139" w:firstLine="789"/>
        <w:spacing w:before="225" w:line="297" w:lineRule="auto"/>
        <w:rPr>
          <w:sz w:val="33"/>
          <w:szCs w:val="33"/>
        </w:rPr>
      </w:pPr>
      <w:r>
        <w:rPr>
          <w:sz w:val="33"/>
          <w:szCs w:val="33"/>
          <w:spacing w:val="5"/>
        </w:rPr>
        <w:t>(三)要加强施工期间的安全管理，落实安全生产责任</w:t>
      </w:r>
      <w:r>
        <w:rPr>
          <w:sz w:val="33"/>
          <w:szCs w:val="33"/>
          <w:spacing w:val="4"/>
        </w:rPr>
        <w:t xml:space="preserve"> </w:t>
      </w:r>
      <w:r>
        <w:rPr>
          <w:sz w:val="33"/>
          <w:szCs w:val="33"/>
          <w:spacing w:val="-7"/>
        </w:rPr>
        <w:t>制，严格按《公路养护安全作业规程》</w:t>
      </w:r>
      <w:r>
        <w:rPr>
          <w:sz w:val="33"/>
          <w:szCs w:val="33"/>
          <w:spacing w:val="-87"/>
        </w:rPr>
        <w:t xml:space="preserve"> </w:t>
      </w:r>
      <w:r>
        <w:rPr>
          <w:sz w:val="33"/>
          <w:szCs w:val="33"/>
          <w:spacing w:val="-7"/>
        </w:rPr>
        <w:t>(</w:t>
      </w:r>
      <w:r>
        <w:rPr>
          <w:sz w:val="33"/>
          <w:szCs w:val="33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spacing w:val="-7"/>
        </w:rPr>
        <w:t>JTGH30-2015) </w:t>
      </w:r>
      <w:r>
        <w:rPr>
          <w:sz w:val="33"/>
          <w:szCs w:val="33"/>
          <w:spacing w:val="-7"/>
        </w:rPr>
        <w:t>组织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14"/>
        </w:rPr>
        <w:t>施工，确保安全。</w:t>
      </w:r>
    </w:p>
    <w:p>
      <w:pPr>
        <w:pStyle w:val="BodyText"/>
        <w:ind w:right="131" w:firstLine="789"/>
        <w:spacing w:before="218" w:line="302" w:lineRule="auto"/>
        <w:rPr>
          <w:sz w:val="33"/>
          <w:szCs w:val="33"/>
        </w:rPr>
      </w:pPr>
      <w:r>
        <w:rPr>
          <w:sz w:val="33"/>
          <w:szCs w:val="33"/>
          <w:spacing w:val="5"/>
        </w:rPr>
        <w:t>(四)加强工程全过程质量管理，落实质量责任登记制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3"/>
        </w:rPr>
        <w:t>度，严把进场材料质量关，对工程关键部位和关键工序要加</w:t>
      </w:r>
      <w:r>
        <w:rPr>
          <w:sz w:val="33"/>
          <w:szCs w:val="33"/>
          <w:spacing w:val="10"/>
        </w:rPr>
        <w:t xml:space="preserve"> </w:t>
      </w:r>
      <w:r>
        <w:rPr>
          <w:sz w:val="33"/>
          <w:szCs w:val="33"/>
          <w:spacing w:val="-13"/>
        </w:rPr>
        <w:t>强监督检查，工程验收合格后投入使用。</w:t>
      </w:r>
    </w:p>
    <w:p>
      <w:pPr>
        <w:pStyle w:val="BodyText"/>
        <w:ind w:right="129" w:firstLine="789"/>
        <w:spacing w:before="219" w:line="283" w:lineRule="auto"/>
        <w:rPr/>
      </w:pPr>
      <w:r>
        <w:rPr>
          <w:sz w:val="33"/>
          <w:szCs w:val="33"/>
          <w:spacing w:val="5"/>
        </w:rPr>
        <w:t>(五)施工单位应落实环保责任制，严格防止施工期间</w:t>
      </w:r>
      <w:r>
        <w:rPr>
          <w:sz w:val="33"/>
          <w:szCs w:val="33"/>
          <w:spacing w:val="14"/>
        </w:rPr>
        <w:t xml:space="preserve"> </w:t>
      </w:r>
      <w:r>
        <w:rPr>
          <w:spacing w:val="-6"/>
        </w:rPr>
        <w:t>对周边环境造成污染。</w:t>
      </w:r>
    </w:p>
    <w:p>
      <w:pPr>
        <w:spacing w:line="283" w:lineRule="auto"/>
        <w:sectPr>
          <w:footerReference w:type="default" r:id="rId5"/>
          <w:pgSz w:w="11710" w:h="16920"/>
          <w:pgMar w:top="1438" w:right="1515" w:bottom="1267" w:left="1550" w:header="0" w:footer="967" w:gutter="0"/>
        </w:sectPr>
        <w:rPr/>
      </w:pPr>
    </w:p>
    <w:p>
      <w:pPr>
        <w:pStyle w:val="BodyText"/>
        <w:ind w:left="1646" w:hanging="969"/>
        <w:spacing w:before="255" w:line="341" w:lineRule="auto"/>
        <w:rPr/>
      </w:pPr>
      <w:r>
        <w:rPr>
          <w:spacing w:val="7"/>
        </w:rPr>
        <w:t>附件：吉林市2025年省道永新公路北大湖至榆木桥子段</w:t>
      </w:r>
      <w:r>
        <w:rPr>
          <w:spacing w:val="9"/>
        </w:rPr>
        <w:t xml:space="preserve"> </w:t>
      </w:r>
      <w:r>
        <w:rPr/>
        <w:t>路面改造工程施工图设计批复预算汇总表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4236"/>
        <w:spacing w:before="107" w:line="222" w:lineRule="auto"/>
        <w:rPr>
          <w:sz w:val="33"/>
          <w:szCs w:val="33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2690492</wp:posOffset>
            </wp:positionH>
            <wp:positionV relativeFrom="paragraph">
              <wp:posOffset>-522651</wp:posOffset>
            </wp:positionV>
            <wp:extent cx="1568466" cy="155583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466" cy="1555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  <w:szCs w:val="33"/>
          <w:spacing w:val="-11"/>
        </w:rPr>
        <w:t>吉林省公路管理局</w:t>
      </w:r>
    </w:p>
    <w:p>
      <w:pPr>
        <w:pStyle w:val="BodyText"/>
        <w:ind w:left="4217"/>
        <w:spacing w:before="203" w:line="222" w:lineRule="auto"/>
        <w:rPr>
          <w:sz w:val="33"/>
          <w:szCs w:val="33"/>
        </w:rPr>
      </w:pPr>
      <w:r>
        <w:rPr>
          <w:sz w:val="33"/>
          <w:szCs w:val="33"/>
          <w:spacing w:val="39"/>
        </w:rPr>
        <w:t>2026年2月9日</w:t>
      </w:r>
    </w:p>
    <w:p>
      <w:pPr>
        <w:spacing w:line="222" w:lineRule="auto"/>
        <w:sectPr>
          <w:footerReference w:type="default" r:id="rId6"/>
          <w:pgSz w:w="11820" w:h="16990"/>
          <w:pgMar w:top="1444" w:right="1497" w:bottom="1247" w:left="1773" w:header="0" w:footer="949" w:gutter="0"/>
        </w:sectPr>
        <w:rPr>
          <w:sz w:val="33"/>
          <w:szCs w:val="33"/>
        </w:rPr>
      </w:pPr>
    </w:p>
    <w:p>
      <w:pPr>
        <w:ind w:left="124"/>
        <w:spacing w:before="114" w:line="224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spacing w:val="-22"/>
        </w:rPr>
        <w:t>附件：</w:t>
      </w:r>
    </w:p>
    <w:p>
      <w:pPr>
        <w:ind w:left="1489" w:right="1462" w:hanging="609"/>
        <w:spacing w:before="170" w:line="247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23"/>
        </w:rPr>
        <w:t>吉林市2025年省道永新公路北大湖至榆木</w:t>
      </w:r>
      <w:r>
        <w:rPr>
          <w:rFonts w:ascii="SimSun" w:hAnsi="SimSun" w:eastAsia="SimSun" w:cs="SimSun"/>
          <w:sz w:val="39"/>
          <w:szCs w:val="39"/>
          <w:b/>
          <w:bCs/>
          <w:spacing w:val="-24"/>
        </w:rPr>
        <w:t>桥子段</w:t>
      </w:r>
      <w:r>
        <w:rPr>
          <w:rFonts w:ascii="SimSun" w:hAnsi="SimSun" w:eastAsia="SimSun" w:cs="SimSun"/>
          <w:sz w:val="39"/>
          <w:szCs w:val="39"/>
        </w:rPr>
        <w:t xml:space="preserve"> </w:t>
      </w:r>
      <w:r>
        <w:rPr>
          <w:rFonts w:ascii="SimSun" w:hAnsi="SimSun" w:eastAsia="SimSun" w:cs="SimSun"/>
          <w:sz w:val="39"/>
          <w:szCs w:val="39"/>
          <w:b/>
          <w:bCs/>
          <w:spacing w:val="-32"/>
        </w:rPr>
        <w:t>路面改造工程施工图设计批复预算汇总表</w:t>
      </w:r>
    </w:p>
    <w:tbl>
      <w:tblPr>
        <w:tblStyle w:val="TableNormal"/>
        <w:tblW w:w="94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24"/>
        <w:gridCol w:w="3856"/>
        <w:gridCol w:w="4680"/>
      </w:tblGrid>
      <w:tr>
        <w:trPr>
          <w:trHeight w:val="704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228"/>
              <w:spacing w:before="241" w:line="220" w:lineRule="auto"/>
              <w:rPr/>
            </w:pPr>
            <w:r>
              <w:rPr>
                <w:b/>
                <w:bCs/>
                <w:spacing w:val="16"/>
              </w:rPr>
              <w:t>项目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114"/>
              <w:spacing w:before="241" w:line="220" w:lineRule="auto"/>
              <w:rPr/>
            </w:pPr>
            <w:r>
              <w:rPr>
                <w:b/>
                <w:bCs/>
                <w:spacing w:val="-4"/>
              </w:rPr>
              <w:t>工程或费用名称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648"/>
              <w:spacing w:before="241" w:line="219" w:lineRule="auto"/>
              <w:rPr/>
            </w:pPr>
            <w:r>
              <w:rPr>
                <w:b/>
                <w:bCs/>
                <w:spacing w:val="3"/>
              </w:rPr>
              <w:t>批复预算(元)</w:t>
            </w:r>
          </w:p>
        </w:tc>
      </w:tr>
      <w:tr>
        <w:trPr>
          <w:trHeight w:val="339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6" w:type="dxa"/>
            <w:vAlign w:val="top"/>
          </w:tcPr>
          <w:p>
            <w:pPr>
              <w:pStyle w:val="TableText"/>
              <w:ind w:left="651"/>
              <w:spacing w:before="59" w:line="216" w:lineRule="auto"/>
              <w:rPr/>
            </w:pPr>
            <w:r>
              <w:rPr>
                <w:spacing w:val="1"/>
              </w:rPr>
              <w:t>第一部分建筑安装工程费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695"/>
              <w:spacing w:before="57" w:line="216" w:lineRule="auto"/>
              <w:rPr/>
            </w:pPr>
            <w:r>
              <w:rPr>
                <w:spacing w:val="-2"/>
              </w:rPr>
              <w:t>310,719,423</w:t>
            </w:r>
          </w:p>
        </w:tc>
      </w:tr>
      <w:tr>
        <w:trPr>
          <w:trHeight w:val="35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170" w:line="170" w:lineRule="exact"/>
              <w:rPr/>
            </w:pPr>
            <w:r>
              <w:rPr>
                <w:position w:val="-5"/>
              </w:rPr>
              <w:t>一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461"/>
              <w:spacing w:before="61" w:line="219" w:lineRule="auto"/>
              <w:rPr/>
            </w:pPr>
            <w:r>
              <w:rPr>
                <w:spacing w:val="1"/>
              </w:rPr>
              <w:t>临时工程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58" w:line="216" w:lineRule="auto"/>
              <w:rPr/>
            </w:pPr>
            <w:r>
              <w:rPr>
                <w:spacing w:val="-1"/>
              </w:rPr>
              <w:t>4,989,620</w:t>
            </w:r>
          </w:p>
        </w:tc>
      </w:tr>
      <w:tr>
        <w:trPr>
          <w:trHeight w:val="34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126" w:line="163" w:lineRule="auto"/>
              <w:rPr/>
            </w:pPr>
            <w:r>
              <w:rPr/>
              <w:t>二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461"/>
              <w:spacing w:before="60" w:line="216" w:lineRule="auto"/>
              <w:rPr/>
            </w:pPr>
            <w:r>
              <w:rPr>
                <w:spacing w:val="-3"/>
              </w:rPr>
              <w:t>路基工程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755"/>
              <w:spacing w:before="58" w:line="216" w:lineRule="auto"/>
              <w:rPr/>
            </w:pPr>
            <w:r>
              <w:rPr>
                <w:spacing w:val="-2"/>
              </w:rPr>
              <w:t>39,418,060</w:t>
            </w:r>
          </w:p>
        </w:tc>
      </w:tr>
      <w:tr>
        <w:trPr>
          <w:trHeight w:val="34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83" w:line="198" w:lineRule="auto"/>
              <w:rPr/>
            </w:pPr>
            <w:r>
              <w:rPr/>
              <w:t>三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461"/>
              <w:spacing w:before="60" w:line="216" w:lineRule="auto"/>
              <w:rPr/>
            </w:pPr>
            <w:r>
              <w:rPr>
                <w:spacing w:val="-3"/>
              </w:rPr>
              <w:t>路面工程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695"/>
              <w:spacing w:before="58" w:line="216" w:lineRule="auto"/>
              <w:rPr/>
            </w:pPr>
            <w:r>
              <w:rPr>
                <w:spacing w:val="-1"/>
              </w:rPr>
              <w:t>200,423,914</w:t>
            </w:r>
          </w:p>
        </w:tc>
      </w:tr>
      <w:tr>
        <w:trPr>
          <w:trHeight w:val="32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54" w:line="212" w:lineRule="auto"/>
              <w:rPr/>
            </w:pPr>
            <w:r>
              <w:rPr/>
              <w:t>四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231"/>
              <w:spacing w:before="51" w:line="215" w:lineRule="auto"/>
              <w:rPr/>
            </w:pPr>
            <w:r>
              <w:rPr>
                <w:spacing w:val="-2"/>
              </w:rPr>
              <w:t>桥梁涵洞工程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755"/>
              <w:spacing w:before="48" w:line="216" w:lineRule="auto"/>
              <w:rPr/>
            </w:pPr>
            <w:r>
              <w:rPr>
                <w:spacing w:val="-2"/>
              </w:rPr>
              <w:t>24,301,717</w:t>
            </w:r>
          </w:p>
        </w:tc>
      </w:tr>
      <w:tr>
        <w:trPr>
          <w:trHeight w:val="35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84" w:line="212" w:lineRule="auto"/>
              <w:rPr/>
            </w:pPr>
            <w:r>
              <w:rPr/>
              <w:t>五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461"/>
              <w:spacing w:before="73" w:line="220" w:lineRule="auto"/>
              <w:rPr/>
            </w:pPr>
            <w:r>
              <w:rPr>
                <w:spacing w:val="1"/>
              </w:rPr>
              <w:t>交叉工程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69" w:line="216" w:lineRule="auto"/>
              <w:rPr/>
            </w:pPr>
            <w:r>
              <w:rPr>
                <w:spacing w:val="-2"/>
              </w:rPr>
              <w:t>2,734,541</w:t>
            </w:r>
          </w:p>
        </w:tc>
      </w:tr>
      <w:tr>
        <w:trPr>
          <w:trHeight w:val="34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77" w:line="203" w:lineRule="auto"/>
              <w:rPr/>
            </w:pPr>
            <w:r>
              <w:rPr/>
              <w:t>七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651"/>
              <w:spacing w:before="63" w:line="214" w:lineRule="auto"/>
              <w:rPr/>
            </w:pPr>
            <w:r>
              <w:rPr/>
              <w:t>公路设施及预埋管线工程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755"/>
              <w:spacing w:before="60" w:line="216" w:lineRule="auto"/>
              <w:rPr/>
            </w:pPr>
            <w:r>
              <w:rPr>
                <w:spacing w:val="-2"/>
              </w:rPr>
              <w:t>36,544,268</w:t>
            </w:r>
          </w:p>
        </w:tc>
      </w:tr>
      <w:tr>
        <w:trPr>
          <w:trHeight w:val="35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64" w:line="220" w:lineRule="auto"/>
              <w:rPr/>
            </w:pPr>
            <w:r>
              <w:rPr/>
              <w:t>八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880"/>
              <w:spacing w:before="64" w:line="220" w:lineRule="auto"/>
              <w:rPr/>
            </w:pPr>
            <w:r>
              <w:rPr>
                <w:spacing w:val="-2"/>
              </w:rPr>
              <w:t>绿化及环境保护工程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60" w:line="216" w:lineRule="auto"/>
              <w:rPr/>
            </w:pPr>
            <w:r>
              <w:rPr>
                <w:spacing w:val="-2"/>
              </w:rPr>
              <w:t>2,307,303</w:t>
            </w:r>
          </w:p>
        </w:tc>
      </w:tr>
      <w:tr>
        <w:trPr>
          <w:trHeight w:val="340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6" w:type="dxa"/>
            <w:vAlign w:val="top"/>
          </w:tcPr>
          <w:p>
            <w:pPr>
              <w:pStyle w:val="TableText"/>
              <w:ind w:left="770"/>
              <w:spacing w:before="63" w:line="214" w:lineRule="auto"/>
              <w:rPr/>
            </w:pPr>
            <w:r>
              <w:rPr>
                <w:spacing w:val="2"/>
              </w:rPr>
              <w:t>第二部分设备购置费用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2274"/>
              <w:spacing w:before="85" w:line="196" w:lineRule="auto"/>
              <w:rPr/>
            </w:pPr>
            <w:r>
              <w:rPr/>
              <w:t>0</w:t>
            </w:r>
          </w:p>
        </w:tc>
      </w:tr>
      <w:tr>
        <w:trPr>
          <w:trHeight w:val="359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6" w:type="dxa"/>
            <w:vAlign w:val="top"/>
          </w:tcPr>
          <w:p>
            <w:pPr>
              <w:pStyle w:val="TableText"/>
              <w:ind w:left="541"/>
              <w:spacing w:before="73" w:line="219" w:lineRule="auto"/>
              <w:rPr/>
            </w:pPr>
            <w:r>
              <w:rPr>
                <w:spacing w:val="2"/>
              </w:rPr>
              <w:t>第三部分工程建设其他费用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70" w:line="216" w:lineRule="auto"/>
              <w:rPr/>
            </w:pPr>
            <w:r>
              <w:rPr>
                <w:spacing w:val="-1"/>
              </w:rPr>
              <w:t>9,059,375</w:t>
            </w:r>
          </w:p>
        </w:tc>
      </w:tr>
      <w:tr>
        <w:trPr>
          <w:trHeight w:val="32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163" w:line="156" w:lineRule="exact"/>
              <w:rPr/>
            </w:pPr>
            <w:r>
              <w:rPr>
                <w:position w:val="-5"/>
              </w:rPr>
              <w:t>一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770"/>
              <w:spacing w:before="53" w:line="213" w:lineRule="auto"/>
              <w:rPr/>
            </w:pPr>
            <w:r>
              <w:rPr>
                <w:spacing w:val="1"/>
              </w:rPr>
              <w:t>土地征用及拆迁补偿费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925"/>
              <w:spacing w:before="51" w:line="215" w:lineRule="auto"/>
              <w:rPr/>
            </w:pPr>
            <w:r>
              <w:rPr>
                <w:spacing w:val="-2"/>
              </w:rPr>
              <w:t>259,687</w:t>
            </w:r>
          </w:p>
        </w:tc>
      </w:tr>
      <w:tr>
        <w:trPr>
          <w:trHeight w:val="36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140" w:line="168" w:lineRule="auto"/>
              <w:rPr/>
            </w:pPr>
            <w:r>
              <w:rPr/>
              <w:t>二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111"/>
              <w:spacing w:before="75" w:line="219" w:lineRule="auto"/>
              <w:rPr/>
            </w:pPr>
            <w:r>
              <w:rPr>
                <w:spacing w:val="2"/>
              </w:rPr>
              <w:t>建设项目管理费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72" w:line="216" w:lineRule="auto"/>
              <w:rPr/>
            </w:pPr>
            <w:r>
              <w:rPr>
                <w:spacing w:val="-2"/>
              </w:rPr>
              <w:t>5,944,846</w:t>
            </w:r>
          </w:p>
        </w:tc>
      </w:tr>
      <w:tr>
        <w:trPr>
          <w:trHeight w:val="33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8" w:line="193" w:lineRule="auto"/>
              <w:rPr/>
            </w:pPr>
            <w:r>
              <w:rPr/>
              <w:t>1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111"/>
              <w:spacing w:before="64" w:line="212" w:lineRule="auto"/>
              <w:rPr/>
            </w:pPr>
            <w:r>
              <w:rPr>
                <w:spacing w:val="2"/>
              </w:rPr>
              <w:t>建设单位管理费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62" w:line="214" w:lineRule="auto"/>
              <w:rPr/>
            </w:pPr>
            <w:r>
              <w:rPr>
                <w:spacing w:val="-2"/>
              </w:rPr>
              <w:t>2,423,813</w:t>
            </w:r>
          </w:p>
        </w:tc>
      </w:tr>
      <w:tr>
        <w:trPr>
          <w:trHeight w:val="35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9" w:line="201" w:lineRule="auto"/>
              <w:rPr/>
            </w:pPr>
            <w:r>
              <w:rPr/>
              <w:t>2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340"/>
              <w:spacing w:before="67" w:line="219" w:lineRule="auto"/>
              <w:rPr/>
            </w:pPr>
            <w:r>
              <w:rPr>
                <w:spacing w:val="2"/>
              </w:rPr>
              <w:t>工程监理费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63" w:line="216" w:lineRule="auto"/>
              <w:rPr/>
            </w:pPr>
            <w:r>
              <w:rPr>
                <w:spacing w:val="-2"/>
              </w:rPr>
              <w:t>3,020,714</w:t>
            </w:r>
          </w:p>
        </w:tc>
      </w:tr>
      <w:tr>
        <w:trPr>
          <w:trHeight w:val="34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9" w:line="193" w:lineRule="auto"/>
              <w:rPr/>
            </w:pPr>
            <w:r>
              <w:rPr/>
              <w:t>3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111"/>
              <w:spacing w:before="65" w:line="212" w:lineRule="auto"/>
              <w:rPr/>
            </w:pPr>
            <w:r>
              <w:rPr>
                <w:spacing w:val="2"/>
              </w:rPr>
              <w:t>设计文件审查费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925"/>
              <w:spacing w:before="62" w:line="215" w:lineRule="auto"/>
              <w:rPr/>
            </w:pPr>
            <w:r>
              <w:rPr>
                <w:spacing w:val="-2"/>
              </w:rPr>
              <w:t>310,719</w:t>
            </w:r>
          </w:p>
        </w:tc>
      </w:tr>
      <w:tr>
        <w:trPr>
          <w:trHeight w:val="35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9" w:line="201" w:lineRule="auto"/>
              <w:rPr/>
            </w:pPr>
            <w:r>
              <w:rPr/>
              <w:t>4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651"/>
              <w:spacing w:before="66" w:line="219" w:lineRule="auto"/>
              <w:rPr/>
            </w:pPr>
            <w:r>
              <w:rPr>
                <w:spacing w:val="1"/>
              </w:rPr>
              <w:t>竣(交)工验收试验检测费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925"/>
              <w:spacing w:before="63" w:line="216" w:lineRule="auto"/>
              <w:rPr/>
            </w:pPr>
            <w:r>
              <w:rPr>
                <w:spacing w:val="-4"/>
              </w:rPr>
              <w:t>189,600</w:t>
            </w:r>
          </w:p>
        </w:tc>
      </w:tr>
      <w:tr>
        <w:trPr>
          <w:trHeight w:val="34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69" w:line="209" w:lineRule="auto"/>
              <w:rPr/>
            </w:pPr>
            <w:r>
              <w:rPr/>
              <w:t>四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880"/>
              <w:spacing w:before="67" w:line="211" w:lineRule="auto"/>
              <w:rPr/>
            </w:pPr>
            <w:r>
              <w:rPr>
                <w:spacing w:val="1"/>
              </w:rPr>
              <w:t>建设项目前期工作费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62" w:line="215" w:lineRule="auto"/>
              <w:rPr/>
            </w:pPr>
            <w:r>
              <w:rPr>
                <w:spacing w:val="-2"/>
              </w:rPr>
              <w:t>2,854,842</w:t>
            </w:r>
          </w:p>
        </w:tc>
      </w:tr>
      <w:tr>
        <w:trPr>
          <w:trHeight w:val="33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9" w:line="192" w:lineRule="auto"/>
              <w:rPr/>
            </w:pPr>
            <w:r>
              <w:rPr/>
              <w:t>1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571"/>
              <w:spacing w:before="66" w:line="211" w:lineRule="auto"/>
              <w:rPr/>
            </w:pPr>
            <w:r>
              <w:rPr>
                <w:spacing w:val="4"/>
              </w:rPr>
              <w:t>勘察费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925"/>
              <w:spacing w:before="62" w:line="214" w:lineRule="auto"/>
              <w:rPr/>
            </w:pPr>
            <w:r>
              <w:rPr>
                <w:spacing w:val="-2"/>
              </w:rPr>
              <w:t>331,800</w:t>
            </w:r>
          </w:p>
        </w:tc>
      </w:tr>
      <w:tr>
        <w:trPr>
          <w:trHeight w:val="34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90" w:line="192" w:lineRule="auto"/>
              <w:rPr/>
            </w:pPr>
            <w:r>
              <w:rPr/>
              <w:t>2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571"/>
              <w:spacing w:before="68" w:line="210" w:lineRule="auto"/>
              <w:rPr/>
            </w:pPr>
            <w:r>
              <w:rPr>
                <w:spacing w:val="4"/>
              </w:rPr>
              <w:t>设计费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63" w:line="214" w:lineRule="auto"/>
              <w:rPr/>
            </w:pPr>
            <w:r>
              <w:rPr>
                <w:spacing w:val="-2"/>
              </w:rPr>
              <w:t>2,523,042</w:t>
            </w:r>
          </w:p>
        </w:tc>
      </w:tr>
      <w:tr>
        <w:trPr>
          <w:trHeight w:val="350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6" w:type="dxa"/>
            <w:vAlign w:val="top"/>
          </w:tcPr>
          <w:p>
            <w:pPr>
              <w:pStyle w:val="TableText"/>
              <w:ind w:left="541"/>
              <w:spacing w:before="67" w:line="219" w:lineRule="auto"/>
              <w:rPr/>
            </w:pPr>
            <w:r>
              <w:rPr>
                <w:spacing w:val="-2"/>
              </w:rPr>
              <w:t>第一、二、三部分费用合计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695"/>
              <w:spacing w:before="64" w:line="216" w:lineRule="auto"/>
              <w:rPr/>
            </w:pPr>
            <w:r>
              <w:rPr>
                <w:spacing w:val="-2"/>
              </w:rPr>
              <w:t>319,778,798</w:t>
            </w:r>
          </w:p>
        </w:tc>
      </w:tr>
      <w:tr>
        <w:trPr>
          <w:trHeight w:val="340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571"/>
              <w:spacing w:before="68" w:line="210" w:lineRule="auto"/>
              <w:rPr/>
            </w:pPr>
            <w:r>
              <w:rPr>
                <w:spacing w:val="4"/>
              </w:rPr>
              <w:t>预备费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63" w:line="214" w:lineRule="auto"/>
              <w:rPr/>
            </w:pPr>
            <w:r>
              <w:rPr>
                <w:spacing w:val="-1"/>
              </w:rPr>
              <w:t>9,593,364</w:t>
            </w:r>
          </w:p>
        </w:tc>
      </w:tr>
      <w:tr>
        <w:trPr>
          <w:trHeight w:val="35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35"/>
              <w:spacing w:before="143" w:line="165" w:lineRule="auto"/>
              <w:rPr/>
            </w:pPr>
            <w:r>
              <w:rPr/>
              <w:t>二</w:t>
            </w:r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231"/>
              <w:spacing w:before="76" w:line="219" w:lineRule="auto"/>
              <w:rPr/>
            </w:pPr>
            <w:r>
              <w:rPr>
                <w:spacing w:val="2"/>
              </w:rPr>
              <w:t>2.基本预备费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814"/>
              <w:spacing w:before="74" w:line="216" w:lineRule="auto"/>
              <w:rPr/>
            </w:pPr>
            <w:r>
              <w:rPr>
                <w:spacing w:val="-1"/>
              </w:rPr>
              <w:t>9,593,364</w:t>
            </w:r>
          </w:p>
        </w:tc>
      </w:tr>
      <w:tr>
        <w:trPr>
          <w:trHeight w:val="340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340"/>
              <w:spacing w:before="68" w:line="210" w:lineRule="auto"/>
              <w:rPr/>
            </w:pPr>
            <w:r>
              <w:rPr>
                <w:spacing w:val="-2"/>
              </w:rPr>
              <w:t>预算总金额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695"/>
              <w:spacing w:before="64" w:line="213" w:lineRule="auto"/>
              <w:rPr/>
            </w:pPr>
            <w:r>
              <w:rPr>
                <w:spacing w:val="-2"/>
              </w:rPr>
              <w:t>329,372,162</w:t>
            </w:r>
          </w:p>
        </w:tc>
      </w:tr>
      <w:tr>
        <w:trPr>
          <w:trHeight w:val="350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111"/>
              <w:spacing w:before="68" w:line="218" w:lineRule="auto"/>
              <w:rPr/>
            </w:pPr>
            <w:r>
              <w:rPr>
                <w:spacing w:val="-2"/>
              </w:rPr>
              <w:t>其中：回收金额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925"/>
              <w:spacing w:before="65" w:line="216" w:lineRule="auto"/>
              <w:rPr/>
            </w:pPr>
            <w:r>
              <w:rPr>
                <w:spacing w:val="-2"/>
              </w:rPr>
              <w:t>710,159</w:t>
            </w:r>
          </w:p>
        </w:tc>
      </w:tr>
      <w:tr>
        <w:trPr>
          <w:trHeight w:val="334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6" w:type="dxa"/>
            <w:vAlign w:val="top"/>
          </w:tcPr>
          <w:p>
            <w:pPr>
              <w:pStyle w:val="TableText"/>
              <w:ind w:left="1231"/>
              <w:spacing w:before="56" w:line="215" w:lineRule="auto"/>
              <w:rPr/>
            </w:pPr>
            <w:r>
              <w:rPr>
                <w:spacing w:val="1"/>
              </w:rPr>
              <w:t>公路基本造价</w:t>
            </w:r>
          </w:p>
        </w:tc>
        <w:tc>
          <w:tcPr>
            <w:tcW w:w="4680" w:type="dxa"/>
            <w:vAlign w:val="top"/>
          </w:tcPr>
          <w:p>
            <w:pPr>
              <w:pStyle w:val="TableText"/>
              <w:ind w:left="1695"/>
              <w:spacing w:before="54" w:line="216" w:lineRule="auto"/>
              <w:rPr/>
            </w:pPr>
            <w:r>
              <w:rPr>
                <w:spacing w:val="-2"/>
              </w:rPr>
              <w:t>328,662,002</w:t>
            </w:r>
          </w:p>
        </w:tc>
      </w:tr>
    </w:tbl>
    <w:p>
      <w:pPr>
        <w:spacing w:before="36"/>
        <w:rPr/>
      </w:pPr>
      <w:r/>
    </w:p>
    <w:p>
      <w:pPr>
        <w:spacing w:before="35"/>
        <w:rPr/>
      </w:pPr>
      <w:r/>
    </w:p>
    <w:p>
      <w:pPr>
        <w:spacing w:before="35"/>
        <w:rPr/>
      </w:pPr>
      <w:r/>
    </w:p>
    <w:p>
      <w:pPr>
        <w:spacing w:before="35"/>
        <w:rPr/>
      </w:pPr>
      <w:r/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10091" w:type="dxa"/>
        <w:tblInd w:w="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572"/>
        <w:gridCol w:w="4519"/>
      </w:tblGrid>
      <w:tr>
        <w:trPr>
          <w:trHeight w:val="529" w:hRule="atLeast"/>
        </w:trPr>
        <w:tc>
          <w:tcPr>
            <w:tcW w:w="10091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"/>
              <w:spacing w:before="134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抄送：中佑勘察设计有限公司、吉林省交通工程造价管理站</w:t>
            </w:r>
          </w:p>
        </w:tc>
      </w:tr>
      <w:tr>
        <w:trPr>
          <w:trHeight w:val="500" w:hRule="atLeast"/>
        </w:trPr>
        <w:tc>
          <w:tcPr>
            <w:tcW w:w="557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0"/>
              <w:spacing w:before="11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吉林省公路管理局办公室</w:t>
            </w:r>
          </w:p>
        </w:tc>
        <w:tc>
          <w:tcPr>
            <w:tcW w:w="45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17" w:line="219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2026年2月9日印发</w:t>
            </w:r>
          </w:p>
        </w:tc>
      </w:tr>
    </w:tbl>
    <w:p>
      <w:pPr>
        <w:spacing w:line="177" w:lineRule="exact"/>
        <w:rPr>
          <w:rFonts w:ascii="Arial"/>
          <w:sz w:val="15"/>
        </w:rPr>
      </w:pPr>
      <w:r/>
    </w:p>
    <w:sectPr>
      <w:footerReference w:type="default" r:id="rId8"/>
      <w:pgSz w:w="11750" w:h="16870"/>
      <w:pgMar w:top="1433" w:right="608" w:bottom="1207" w:left="1044" w:header="0" w:footer="9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09"/>
      <w:spacing w:line="232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3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0"/>
      <w:spacing w:line="232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80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9"/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87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5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6.xml"/><Relationship Id="rId7" Type="http://schemas.openxmlformats.org/officeDocument/2006/relationships/image" Target="media/image2.png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2026-05-25T15:06:44Z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2026-05-25T15:06:45</vt:filetime>
  </property>
  <property fmtid="{D5CDD505-2E9C-101B-9397-08002B2CF9AE}" pid="4" name="UsrData">
    <vt:lpwstr>6a13f50243cd31001f3267b9wl</vt:lpwstr>
  </property>
</Properties>
</file>